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1F0" w:rsidRPr="006601F0" w:rsidRDefault="006601F0" w:rsidP="006601F0">
      <w:pPr>
        <w:jc w:val="center"/>
        <w:rPr>
          <w:rFonts w:ascii="Times New Roman" w:hAnsi="Times New Roman" w:cs="Times New Roman" w:hint="cs"/>
          <w:b/>
          <w:bCs/>
          <w:sz w:val="24"/>
          <w:szCs w:val="24"/>
          <w:u w:val="single"/>
          <w:rtl/>
          <w:lang w:bidi="ar-LB"/>
        </w:rPr>
      </w:pPr>
    </w:p>
    <w:tbl>
      <w:tblPr>
        <w:bidiVisual/>
        <w:tblW w:w="9940" w:type="dxa"/>
        <w:tblInd w:w="93" w:type="dxa"/>
        <w:tblLook w:val="04A0" w:firstRow="1" w:lastRow="0" w:firstColumn="1" w:lastColumn="0" w:noHBand="0" w:noVBand="1"/>
      </w:tblPr>
      <w:tblGrid>
        <w:gridCol w:w="4320"/>
        <w:gridCol w:w="5620"/>
      </w:tblGrid>
      <w:tr w:rsidR="006601F0" w:rsidRPr="006601F0" w:rsidTr="006601F0">
        <w:trPr>
          <w:trHeight w:val="64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01F0" w:rsidRPr="006601F0" w:rsidRDefault="006601F0" w:rsidP="006601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0000"/>
                <w:sz w:val="32"/>
                <w:szCs w:val="32"/>
              </w:rPr>
            </w:pPr>
            <w:r w:rsidRPr="006601F0">
              <w:rPr>
                <w:rFonts w:ascii="Calibri" w:eastAsia="Times New Roman" w:hAnsi="Calibri" w:cs="Times New Roman"/>
                <w:b/>
                <w:bCs/>
                <w:color w:val="FF0000"/>
                <w:sz w:val="32"/>
                <w:szCs w:val="32"/>
              </w:rPr>
              <w:t>Anatomy &amp; Physiology</w:t>
            </w: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1F0" w:rsidRPr="006601F0" w:rsidRDefault="006601F0" w:rsidP="006601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6601F0" w:rsidRPr="006601F0" w:rsidTr="006601F0">
        <w:trPr>
          <w:trHeight w:val="1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1F0" w:rsidRPr="006601F0" w:rsidRDefault="006601F0" w:rsidP="006601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1F0" w:rsidRPr="006601F0" w:rsidRDefault="006601F0" w:rsidP="006601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6601F0" w:rsidRPr="006601F0" w:rsidTr="006601F0">
        <w:trPr>
          <w:trHeight w:val="462"/>
        </w:trPr>
        <w:tc>
          <w:tcPr>
            <w:tcW w:w="4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6601F0" w:rsidRPr="006601F0" w:rsidRDefault="006601F0" w:rsidP="006601F0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601F0">
              <w:rPr>
                <w:rFonts w:ascii="Arial" w:eastAsia="Times New Roman" w:hAnsi="Arial" w:cs="Arial"/>
                <w:b/>
                <w:bCs/>
                <w:color w:val="000000"/>
              </w:rPr>
              <w:t>Lesson</w:t>
            </w:r>
          </w:p>
        </w:tc>
        <w:tc>
          <w:tcPr>
            <w:tcW w:w="56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6601F0" w:rsidRPr="006601F0" w:rsidRDefault="006601F0" w:rsidP="006601F0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601F0">
              <w:rPr>
                <w:rFonts w:ascii="Arial" w:eastAsia="Times New Roman" w:hAnsi="Arial" w:cs="Arial"/>
                <w:b/>
                <w:bCs/>
                <w:color w:val="000000"/>
              </w:rPr>
              <w:t>Description</w:t>
            </w:r>
          </w:p>
        </w:tc>
      </w:tr>
      <w:tr w:rsidR="006601F0" w:rsidRPr="006601F0" w:rsidTr="006601F0">
        <w:trPr>
          <w:trHeight w:val="462"/>
        </w:trPr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F0" w:rsidRPr="006601F0" w:rsidRDefault="006601F0" w:rsidP="00660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01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Introduction to Human Body</w:t>
            </w:r>
          </w:p>
        </w:tc>
        <w:tc>
          <w:tcPr>
            <w:tcW w:w="5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01F0" w:rsidRPr="006601F0" w:rsidRDefault="006601F0" w:rsidP="006601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01F0">
              <w:rPr>
                <w:rFonts w:ascii="Calibri" w:eastAsia="Times New Roman" w:hAnsi="Calibri" w:cs="Times New Roman"/>
                <w:color w:val="000000"/>
              </w:rPr>
              <w:t xml:space="preserve">Anatomy defined, physiology defined, hemostasis defined, Survival needs of human body, overview of body parts. </w:t>
            </w:r>
          </w:p>
        </w:tc>
      </w:tr>
      <w:tr w:rsidR="006601F0" w:rsidRPr="006601F0" w:rsidTr="006601F0">
        <w:trPr>
          <w:trHeight w:val="462"/>
        </w:trPr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601F0" w:rsidRPr="006601F0" w:rsidRDefault="006601F0" w:rsidP="006601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20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601F0" w:rsidRPr="006601F0" w:rsidRDefault="006601F0" w:rsidP="006601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6601F0" w:rsidRPr="006601F0" w:rsidTr="006601F0">
        <w:trPr>
          <w:trHeight w:val="462"/>
        </w:trPr>
        <w:tc>
          <w:tcPr>
            <w:tcW w:w="43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F0" w:rsidRPr="006601F0" w:rsidRDefault="006601F0" w:rsidP="00660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01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Cells, tissues and organization of human body. </w:t>
            </w:r>
          </w:p>
        </w:tc>
        <w:tc>
          <w:tcPr>
            <w:tcW w:w="5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01F0" w:rsidRPr="006601F0" w:rsidRDefault="006601F0" w:rsidP="006601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01F0">
              <w:rPr>
                <w:rFonts w:ascii="Calibri" w:eastAsia="Times New Roman" w:hAnsi="Calibri" w:cs="Times New Roman"/>
                <w:color w:val="000000"/>
              </w:rPr>
              <w:t xml:space="preserve">Cell </w:t>
            </w:r>
            <w:proofErr w:type="gramStart"/>
            <w:r w:rsidRPr="006601F0">
              <w:rPr>
                <w:rFonts w:ascii="Calibri" w:eastAsia="Times New Roman" w:hAnsi="Calibri" w:cs="Times New Roman"/>
                <w:color w:val="000000"/>
              </w:rPr>
              <w:t>defined,</w:t>
            </w:r>
            <w:proofErr w:type="gramEnd"/>
            <w:r w:rsidRPr="006601F0">
              <w:rPr>
                <w:rFonts w:ascii="Calibri" w:eastAsia="Times New Roman" w:hAnsi="Calibri" w:cs="Times New Roman"/>
                <w:color w:val="000000"/>
              </w:rPr>
              <w:t xml:space="preserve"> types of cells, tissue defined, types of tissues, membranes, cavities, systems overview. </w:t>
            </w:r>
          </w:p>
        </w:tc>
      </w:tr>
      <w:tr w:rsidR="006601F0" w:rsidRPr="006601F0" w:rsidTr="006601F0">
        <w:trPr>
          <w:trHeight w:val="675"/>
        </w:trPr>
        <w:tc>
          <w:tcPr>
            <w:tcW w:w="4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01F0" w:rsidRPr="006601F0" w:rsidRDefault="006601F0" w:rsidP="006601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601F0" w:rsidRPr="006601F0" w:rsidRDefault="006601F0" w:rsidP="006601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6601F0" w:rsidRPr="006601F0" w:rsidTr="006601F0">
        <w:trPr>
          <w:trHeight w:val="1095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F0" w:rsidRPr="006601F0" w:rsidRDefault="006601F0" w:rsidP="00660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01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Blood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01F0" w:rsidRPr="006601F0" w:rsidRDefault="006601F0" w:rsidP="006601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01F0">
              <w:rPr>
                <w:rFonts w:ascii="Calibri" w:eastAsia="Times New Roman" w:hAnsi="Calibri" w:cs="Times New Roman"/>
                <w:color w:val="000000"/>
              </w:rPr>
              <w:t xml:space="preserve">Blood defined, composition of blood, blood plasma, blood cells, erythrocytes structure and functions, blood groups, leukocytes </w:t>
            </w:r>
            <w:proofErr w:type="gramStart"/>
            <w:r w:rsidRPr="006601F0">
              <w:rPr>
                <w:rFonts w:ascii="Calibri" w:eastAsia="Times New Roman" w:hAnsi="Calibri" w:cs="Times New Roman"/>
                <w:color w:val="000000"/>
              </w:rPr>
              <w:t>structure ,</w:t>
            </w:r>
            <w:proofErr w:type="gramEnd"/>
            <w:r w:rsidRPr="006601F0">
              <w:rPr>
                <w:rFonts w:ascii="Calibri" w:eastAsia="Times New Roman" w:hAnsi="Calibri" w:cs="Times New Roman"/>
                <w:color w:val="000000"/>
              </w:rPr>
              <w:t xml:space="preserve"> types and function, thrombocytes structure and functions, hemostasis definition and stages. </w:t>
            </w:r>
          </w:p>
        </w:tc>
      </w:tr>
      <w:tr w:rsidR="006601F0" w:rsidRPr="006601F0" w:rsidTr="006601F0">
        <w:trPr>
          <w:trHeight w:val="228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F0" w:rsidRPr="006601F0" w:rsidRDefault="006601F0" w:rsidP="00660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01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Musculoskeletal System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01F0" w:rsidRPr="006601F0" w:rsidRDefault="006601F0" w:rsidP="006601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01F0">
              <w:rPr>
                <w:rFonts w:ascii="Calibri" w:eastAsia="Times New Roman" w:hAnsi="Calibri" w:cs="Times New Roman"/>
                <w:color w:val="000000"/>
              </w:rPr>
              <w:t xml:space="preserve">Bone defined, types, structure, functions, bone formation, muscle defined, types, structure, functions, physiology of muscle contraction, joint defined, types, structure, functions, skeleton, axial </w:t>
            </w:r>
            <w:proofErr w:type="spellStart"/>
            <w:r w:rsidRPr="006601F0">
              <w:rPr>
                <w:rFonts w:ascii="Calibri" w:eastAsia="Times New Roman" w:hAnsi="Calibri" w:cs="Times New Roman"/>
                <w:color w:val="000000"/>
              </w:rPr>
              <w:t>vs</w:t>
            </w:r>
            <w:proofErr w:type="spellEnd"/>
            <w:r w:rsidRPr="006601F0">
              <w:rPr>
                <w:rFonts w:ascii="Calibri" w:eastAsia="Times New Roman" w:hAnsi="Calibri" w:cs="Times New Roman"/>
                <w:color w:val="000000"/>
              </w:rPr>
              <w:t xml:space="preserve"> appendicular </w:t>
            </w:r>
            <w:proofErr w:type="spellStart"/>
            <w:r w:rsidRPr="006601F0">
              <w:rPr>
                <w:rFonts w:ascii="Calibri" w:eastAsia="Times New Roman" w:hAnsi="Calibri" w:cs="Times New Roman"/>
                <w:color w:val="000000"/>
              </w:rPr>
              <w:t>skeleton,skull,thorax,vertebral</w:t>
            </w:r>
            <w:proofErr w:type="spellEnd"/>
            <w:r w:rsidRPr="006601F0">
              <w:rPr>
                <w:rFonts w:ascii="Calibri" w:eastAsia="Times New Roman" w:hAnsi="Calibri" w:cs="Times New Roman"/>
                <w:color w:val="000000"/>
              </w:rPr>
              <w:t xml:space="preserve"> column, pelvis, upper extremities, lower extremities. </w:t>
            </w:r>
            <w:proofErr w:type="gramStart"/>
            <w:r w:rsidRPr="006601F0">
              <w:rPr>
                <w:rFonts w:ascii="Calibri" w:eastAsia="Times New Roman" w:hAnsi="Calibri" w:cs="Times New Roman"/>
                <w:color w:val="000000"/>
              </w:rPr>
              <w:t>musculature</w:t>
            </w:r>
            <w:proofErr w:type="gramEnd"/>
            <w:r w:rsidRPr="006601F0">
              <w:rPr>
                <w:rFonts w:ascii="Calibri" w:eastAsia="Times New Roman" w:hAnsi="Calibri" w:cs="Times New Roman"/>
                <w:color w:val="000000"/>
              </w:rPr>
              <w:t xml:space="preserve">, muscles of head and neck, muscles of chest, back, abdomen, extremities. </w:t>
            </w:r>
          </w:p>
        </w:tc>
      </w:tr>
      <w:tr w:rsidR="006601F0" w:rsidRPr="006601F0" w:rsidTr="006601F0">
        <w:trPr>
          <w:trHeight w:val="462"/>
        </w:trPr>
        <w:tc>
          <w:tcPr>
            <w:tcW w:w="432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F0" w:rsidRPr="006601F0" w:rsidRDefault="006601F0" w:rsidP="00660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01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Cardiovascular System</w:t>
            </w:r>
          </w:p>
        </w:tc>
        <w:tc>
          <w:tcPr>
            <w:tcW w:w="562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01F0" w:rsidRPr="006601F0" w:rsidRDefault="006601F0" w:rsidP="006601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01F0">
              <w:rPr>
                <w:rFonts w:ascii="Calibri" w:eastAsia="Times New Roman" w:hAnsi="Calibri" w:cs="Times New Roman"/>
                <w:color w:val="000000"/>
              </w:rPr>
              <w:t xml:space="preserve">Overview, blood vessels (arteries, veins), structure and functions, heart, structure, interior, blood supply, neural supply, conduction system, arterial </w:t>
            </w:r>
            <w:proofErr w:type="spellStart"/>
            <w:r w:rsidRPr="006601F0">
              <w:rPr>
                <w:rFonts w:ascii="Calibri" w:eastAsia="Times New Roman" w:hAnsi="Calibri" w:cs="Times New Roman"/>
                <w:color w:val="000000"/>
              </w:rPr>
              <w:t>vs</w:t>
            </w:r>
            <w:proofErr w:type="spellEnd"/>
            <w:r w:rsidRPr="006601F0">
              <w:rPr>
                <w:rFonts w:ascii="Calibri" w:eastAsia="Times New Roman" w:hAnsi="Calibri" w:cs="Times New Roman"/>
                <w:color w:val="000000"/>
              </w:rPr>
              <w:t xml:space="preserve"> venous systems, aorta, pulmonary circulation, fetal circulation. </w:t>
            </w:r>
          </w:p>
        </w:tc>
      </w:tr>
      <w:tr w:rsidR="006601F0" w:rsidRPr="006601F0" w:rsidTr="006601F0">
        <w:trPr>
          <w:trHeight w:val="1545"/>
        </w:trPr>
        <w:tc>
          <w:tcPr>
            <w:tcW w:w="43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01F0" w:rsidRPr="006601F0" w:rsidRDefault="006601F0" w:rsidP="006601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601F0" w:rsidRPr="006601F0" w:rsidRDefault="006601F0" w:rsidP="006601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6601F0" w:rsidRPr="006601F0" w:rsidTr="006601F0">
        <w:trPr>
          <w:trHeight w:val="462"/>
        </w:trPr>
        <w:tc>
          <w:tcPr>
            <w:tcW w:w="43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F0" w:rsidRPr="006601F0" w:rsidRDefault="006601F0" w:rsidP="00660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01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Respiratory System</w:t>
            </w:r>
          </w:p>
        </w:tc>
        <w:tc>
          <w:tcPr>
            <w:tcW w:w="5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01F0" w:rsidRPr="006601F0" w:rsidRDefault="006601F0" w:rsidP="006601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01F0">
              <w:rPr>
                <w:rFonts w:ascii="Calibri" w:eastAsia="Times New Roman" w:hAnsi="Calibri" w:cs="Times New Roman"/>
                <w:color w:val="000000"/>
              </w:rPr>
              <w:t xml:space="preserve">Overview, parts of resp. system, nasal cavity, </w:t>
            </w:r>
            <w:proofErr w:type="spellStart"/>
            <w:r w:rsidRPr="006601F0">
              <w:rPr>
                <w:rFonts w:ascii="Calibri" w:eastAsia="Times New Roman" w:hAnsi="Calibri" w:cs="Times New Roman"/>
                <w:color w:val="000000"/>
              </w:rPr>
              <w:t>nasopharynx</w:t>
            </w:r>
            <w:proofErr w:type="spellEnd"/>
            <w:r w:rsidRPr="006601F0">
              <w:rPr>
                <w:rFonts w:ascii="Calibri" w:eastAsia="Times New Roman" w:hAnsi="Calibri" w:cs="Times New Roman"/>
                <w:color w:val="000000"/>
              </w:rPr>
              <w:t xml:space="preserve">, oropharynx, larynx, trachea, main bronchus, bronchioles, terminal bronchioles, alveolus, (structure and functions), respiration, ventilation and perfusion. </w:t>
            </w:r>
          </w:p>
        </w:tc>
      </w:tr>
      <w:tr w:rsidR="006601F0" w:rsidRPr="006601F0" w:rsidTr="006601F0">
        <w:trPr>
          <w:trHeight w:val="1455"/>
        </w:trPr>
        <w:tc>
          <w:tcPr>
            <w:tcW w:w="4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1F0" w:rsidRPr="006601F0" w:rsidRDefault="006601F0" w:rsidP="006601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601F0" w:rsidRPr="006601F0" w:rsidRDefault="006601F0" w:rsidP="006601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6601F0" w:rsidRPr="006601F0" w:rsidTr="006601F0">
        <w:trPr>
          <w:trHeight w:val="462"/>
        </w:trPr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F0" w:rsidRDefault="006601F0" w:rsidP="00660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  <w:r w:rsidRPr="006601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Digestive System</w:t>
            </w:r>
          </w:p>
          <w:p w:rsidR="006601F0" w:rsidRPr="006601F0" w:rsidRDefault="006601F0" w:rsidP="00660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01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Digestive System</w:t>
            </w: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(cont’d)</w:t>
            </w:r>
            <w:bookmarkStart w:id="0" w:name="_GoBack"/>
            <w:bookmarkEnd w:id="0"/>
          </w:p>
        </w:tc>
        <w:tc>
          <w:tcPr>
            <w:tcW w:w="5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1F0" w:rsidRPr="006601F0" w:rsidRDefault="006601F0" w:rsidP="006601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01F0">
              <w:rPr>
                <w:rFonts w:ascii="Calibri" w:eastAsia="Times New Roman" w:hAnsi="Calibri" w:cs="Times New Roman"/>
                <w:color w:val="000000"/>
              </w:rPr>
              <w:lastRenderedPageBreak/>
              <w:t xml:space="preserve">Overview, parts of digestive system, oral cavity, pharynx, </w:t>
            </w:r>
            <w:proofErr w:type="spellStart"/>
            <w:r w:rsidRPr="006601F0">
              <w:rPr>
                <w:rFonts w:ascii="Calibri" w:eastAsia="Times New Roman" w:hAnsi="Calibri" w:cs="Times New Roman"/>
                <w:color w:val="000000"/>
              </w:rPr>
              <w:lastRenderedPageBreak/>
              <w:t>osophagus</w:t>
            </w:r>
            <w:proofErr w:type="spellEnd"/>
            <w:r w:rsidRPr="006601F0">
              <w:rPr>
                <w:rFonts w:ascii="Calibri" w:eastAsia="Times New Roman" w:hAnsi="Calibri" w:cs="Times New Roman"/>
                <w:color w:val="000000"/>
              </w:rPr>
              <w:t xml:space="preserve">, stomach, small intestine, large intestine, colon, rectum and anus (structure and functions), process of digestion, process of absorption, accessory organs (salivary glands, </w:t>
            </w:r>
            <w:proofErr w:type="spellStart"/>
            <w:r w:rsidRPr="006601F0">
              <w:rPr>
                <w:rFonts w:ascii="Calibri" w:eastAsia="Times New Roman" w:hAnsi="Calibri" w:cs="Times New Roman"/>
                <w:color w:val="000000"/>
              </w:rPr>
              <w:t>pancres</w:t>
            </w:r>
            <w:proofErr w:type="spellEnd"/>
            <w:r w:rsidRPr="006601F0">
              <w:rPr>
                <w:rFonts w:ascii="Calibri" w:eastAsia="Times New Roman" w:hAnsi="Calibri" w:cs="Times New Roman"/>
                <w:color w:val="000000"/>
              </w:rPr>
              <w:t xml:space="preserve">, liver, biliary tract). </w:t>
            </w:r>
          </w:p>
        </w:tc>
      </w:tr>
      <w:tr w:rsidR="006601F0" w:rsidRPr="006601F0" w:rsidTr="006601F0">
        <w:trPr>
          <w:trHeight w:val="1365"/>
        </w:trPr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1F0" w:rsidRPr="006601F0" w:rsidRDefault="006601F0" w:rsidP="006601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1F0" w:rsidRPr="006601F0" w:rsidRDefault="006601F0" w:rsidP="006601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6601F0" w:rsidRPr="006601F0" w:rsidTr="006601F0">
        <w:trPr>
          <w:trHeight w:val="462"/>
        </w:trPr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F0" w:rsidRPr="006601F0" w:rsidRDefault="006601F0" w:rsidP="00660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01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Urinary System</w:t>
            </w:r>
          </w:p>
        </w:tc>
        <w:tc>
          <w:tcPr>
            <w:tcW w:w="5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601F0" w:rsidRPr="006601F0" w:rsidRDefault="006601F0" w:rsidP="006601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01F0">
              <w:rPr>
                <w:rFonts w:ascii="Calibri" w:eastAsia="Times New Roman" w:hAnsi="Calibri" w:cs="Times New Roman"/>
                <w:color w:val="000000"/>
              </w:rPr>
              <w:t xml:space="preserve">Overview, parts of urinary system, nephron, kidney (structure, parts and functions), ureters, urinary bladder, urethra, process of micturition. </w:t>
            </w:r>
          </w:p>
        </w:tc>
      </w:tr>
      <w:tr w:rsidR="006601F0" w:rsidRPr="006601F0" w:rsidTr="006601F0">
        <w:trPr>
          <w:trHeight w:val="1170"/>
        </w:trPr>
        <w:tc>
          <w:tcPr>
            <w:tcW w:w="4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01F0" w:rsidRPr="006601F0" w:rsidRDefault="006601F0" w:rsidP="006601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601F0" w:rsidRPr="006601F0" w:rsidRDefault="006601F0" w:rsidP="006601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6601F0" w:rsidRPr="006601F0" w:rsidTr="006601F0">
        <w:trPr>
          <w:trHeight w:val="150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F0" w:rsidRPr="006601F0" w:rsidRDefault="006601F0" w:rsidP="00660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01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Endocrine System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01F0" w:rsidRPr="006601F0" w:rsidRDefault="006601F0" w:rsidP="006601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01F0">
              <w:rPr>
                <w:rFonts w:ascii="Calibri" w:eastAsia="Times New Roman" w:hAnsi="Calibri" w:cs="Times New Roman"/>
                <w:color w:val="000000"/>
              </w:rPr>
              <w:t xml:space="preserve">Overview, anterior pituitary gland, posterior pituitary glands, thyroid gland, parathyroid glands, pancreas, adrenal glands, gonads and ovaries, (structure, hormones, functions). </w:t>
            </w:r>
          </w:p>
        </w:tc>
      </w:tr>
      <w:tr w:rsidR="006601F0" w:rsidRPr="006601F0" w:rsidTr="006601F0">
        <w:trPr>
          <w:trHeight w:val="162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F0" w:rsidRPr="006601F0" w:rsidRDefault="006601F0" w:rsidP="00660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bookmarkStart w:id="1" w:name="RANGE!A22"/>
            <w:r w:rsidRPr="006601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Nervous System</w:t>
            </w:r>
            <w:bookmarkEnd w:id="1"/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01F0" w:rsidRPr="006601F0" w:rsidRDefault="006601F0" w:rsidP="006601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01F0">
              <w:rPr>
                <w:rFonts w:ascii="Calibri" w:eastAsia="Times New Roman" w:hAnsi="Calibri" w:cs="Times New Roman"/>
                <w:color w:val="000000"/>
              </w:rPr>
              <w:t xml:space="preserve">Overview, central nervous system, meninges (parts and </w:t>
            </w:r>
            <w:proofErr w:type="spellStart"/>
            <w:r w:rsidRPr="006601F0">
              <w:rPr>
                <w:rFonts w:ascii="Calibri" w:eastAsia="Times New Roman" w:hAnsi="Calibri" w:cs="Times New Roman"/>
                <w:color w:val="000000"/>
              </w:rPr>
              <w:t>functins</w:t>
            </w:r>
            <w:proofErr w:type="spellEnd"/>
            <w:r w:rsidRPr="006601F0">
              <w:rPr>
                <w:rFonts w:ascii="Calibri" w:eastAsia="Times New Roman" w:hAnsi="Calibri" w:cs="Times New Roman"/>
                <w:color w:val="000000"/>
              </w:rPr>
              <w:t xml:space="preserve">), brain (structure, parts, functions), spinal cord (structure, parts and functions), CSF (composition and functions), peripheral nervous system (parts and functions), sensory </w:t>
            </w:r>
            <w:proofErr w:type="spellStart"/>
            <w:r w:rsidRPr="006601F0">
              <w:rPr>
                <w:rFonts w:ascii="Calibri" w:eastAsia="Times New Roman" w:hAnsi="Calibri" w:cs="Times New Roman"/>
                <w:color w:val="000000"/>
              </w:rPr>
              <w:t>vs</w:t>
            </w:r>
            <w:proofErr w:type="spellEnd"/>
            <w:r w:rsidRPr="006601F0">
              <w:rPr>
                <w:rFonts w:ascii="Calibri" w:eastAsia="Times New Roman" w:hAnsi="Calibri" w:cs="Times New Roman"/>
                <w:color w:val="000000"/>
              </w:rPr>
              <w:t xml:space="preserve"> motor nerves, autonomic nervous system (sympathetic and parasympathetic tracts). </w:t>
            </w:r>
          </w:p>
        </w:tc>
      </w:tr>
      <w:tr w:rsidR="006601F0" w:rsidRPr="006601F0" w:rsidTr="006601F0">
        <w:trPr>
          <w:trHeight w:val="945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F0" w:rsidRPr="006601F0" w:rsidRDefault="006601F0" w:rsidP="00660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01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Special Senses</w:t>
            </w:r>
          </w:p>
        </w:tc>
        <w:tc>
          <w:tcPr>
            <w:tcW w:w="56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01F0" w:rsidRPr="006601F0" w:rsidRDefault="006601F0" w:rsidP="006601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01F0">
              <w:rPr>
                <w:rFonts w:ascii="Calibri" w:eastAsia="Times New Roman" w:hAnsi="Calibri" w:cs="Times New Roman"/>
                <w:color w:val="000000"/>
              </w:rPr>
              <w:t xml:space="preserve">Overview, eye (structure, exterior, interior, functions), ear (structure, internal ear, middle ear, external ear, functions). </w:t>
            </w:r>
            <w:proofErr w:type="gramStart"/>
            <w:r w:rsidRPr="006601F0">
              <w:rPr>
                <w:rFonts w:ascii="Calibri" w:eastAsia="Times New Roman" w:hAnsi="Calibri" w:cs="Times New Roman"/>
                <w:color w:val="000000"/>
              </w:rPr>
              <w:t>nose</w:t>
            </w:r>
            <w:proofErr w:type="gramEnd"/>
            <w:r w:rsidRPr="006601F0">
              <w:rPr>
                <w:rFonts w:ascii="Calibri" w:eastAsia="Times New Roman" w:hAnsi="Calibri" w:cs="Times New Roman"/>
                <w:color w:val="000000"/>
              </w:rPr>
              <w:t xml:space="preserve"> (structure and function). </w:t>
            </w:r>
          </w:p>
        </w:tc>
      </w:tr>
      <w:tr w:rsidR="006601F0" w:rsidRPr="006601F0" w:rsidTr="006601F0">
        <w:trPr>
          <w:trHeight w:val="2160"/>
        </w:trPr>
        <w:tc>
          <w:tcPr>
            <w:tcW w:w="43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F0" w:rsidRPr="006601F0" w:rsidRDefault="006601F0" w:rsidP="00660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01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Immune System</w:t>
            </w:r>
          </w:p>
        </w:tc>
        <w:tc>
          <w:tcPr>
            <w:tcW w:w="56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01F0" w:rsidRPr="006601F0" w:rsidRDefault="006601F0" w:rsidP="006601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601F0">
              <w:rPr>
                <w:rFonts w:ascii="Calibri" w:eastAsia="Times New Roman" w:hAnsi="Calibri" w:cs="Times New Roman"/>
                <w:color w:val="000000"/>
              </w:rPr>
              <w:t xml:space="preserve">Overview, </w:t>
            </w:r>
            <w:proofErr w:type="spellStart"/>
            <w:r w:rsidRPr="006601F0">
              <w:rPr>
                <w:rFonts w:ascii="Calibri" w:eastAsia="Times New Roman" w:hAnsi="Calibri" w:cs="Times New Roman"/>
                <w:color w:val="000000"/>
              </w:rPr>
              <w:t>non specific</w:t>
            </w:r>
            <w:proofErr w:type="spellEnd"/>
            <w:r w:rsidRPr="006601F0">
              <w:rPr>
                <w:rFonts w:ascii="Calibri" w:eastAsia="Times New Roman" w:hAnsi="Calibri" w:cs="Times New Roman"/>
                <w:color w:val="000000"/>
              </w:rPr>
              <w:t xml:space="preserve"> defense mechanisms (de fence at body </w:t>
            </w:r>
            <w:proofErr w:type="gramStart"/>
            <w:r w:rsidRPr="006601F0">
              <w:rPr>
                <w:rFonts w:ascii="Calibri" w:eastAsia="Times New Roman" w:hAnsi="Calibri" w:cs="Times New Roman"/>
                <w:color w:val="000000"/>
              </w:rPr>
              <w:t>surfaces ,</w:t>
            </w:r>
            <w:proofErr w:type="gramEnd"/>
            <w:r w:rsidRPr="006601F0">
              <w:rPr>
                <w:rFonts w:ascii="Calibri" w:eastAsia="Times New Roman" w:hAnsi="Calibri" w:cs="Times New Roman"/>
                <w:color w:val="000000"/>
              </w:rPr>
              <w:t xml:space="preserve"> phagocytosis, natural antimicrobial substances, the inflammatory response, immunological surveillance), immunity defined, parts, lymphocytes,  cell mediated immunity, </w:t>
            </w:r>
            <w:proofErr w:type="spellStart"/>
            <w:r w:rsidRPr="006601F0">
              <w:rPr>
                <w:rFonts w:ascii="Calibri" w:eastAsia="Times New Roman" w:hAnsi="Calibri" w:cs="Times New Roman"/>
                <w:color w:val="000000"/>
              </w:rPr>
              <w:t>humoral</w:t>
            </w:r>
            <w:proofErr w:type="spellEnd"/>
            <w:r w:rsidRPr="006601F0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6601F0">
              <w:rPr>
                <w:rFonts w:ascii="Calibri" w:eastAsia="Times New Roman" w:hAnsi="Calibri" w:cs="Times New Roman"/>
                <w:color w:val="000000"/>
              </w:rPr>
              <w:t>immunit</w:t>
            </w:r>
            <w:proofErr w:type="spellEnd"/>
            <w:r w:rsidRPr="006601F0">
              <w:rPr>
                <w:rFonts w:ascii="Calibri" w:eastAsia="Times New Roman" w:hAnsi="Calibri" w:cs="Times New Roman"/>
                <w:color w:val="000000"/>
              </w:rPr>
              <w:t xml:space="preserve">. </w:t>
            </w:r>
          </w:p>
        </w:tc>
      </w:tr>
      <w:tr w:rsidR="006601F0" w:rsidRPr="006601F0" w:rsidTr="006601F0">
        <w:trPr>
          <w:trHeight w:val="258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1F0" w:rsidRPr="006601F0" w:rsidRDefault="006601F0" w:rsidP="00660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01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Reproductive System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01F0" w:rsidRPr="006601F0" w:rsidRDefault="006601F0" w:rsidP="006601F0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601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Overview</w:t>
            </w:r>
            <w:r w:rsidRPr="006601F0"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  <w:t xml:space="preserve">, </w:t>
            </w:r>
            <w:r w:rsidRPr="006601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male reproductive system (</w:t>
            </w:r>
            <w:proofErr w:type="spellStart"/>
            <w:r w:rsidRPr="006601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structure</w:t>
            </w:r>
            <w:proofErr w:type="gramStart"/>
            <w:r w:rsidRPr="006601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,parts</w:t>
            </w:r>
            <w:proofErr w:type="spellEnd"/>
            <w:proofErr w:type="gramEnd"/>
            <w:r w:rsidRPr="006601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 functions), female reproductive</w:t>
            </w:r>
            <w:r w:rsidRPr="006601F0"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  <w:t xml:space="preserve"> </w:t>
            </w:r>
            <w:r w:rsidRPr="006601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system (structure, parts and functions), process of reproduction</w:t>
            </w:r>
            <w:r w:rsidRPr="006601F0"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  <w:t xml:space="preserve">, </w:t>
            </w:r>
            <w:r w:rsidRPr="006601F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maturity</w:t>
            </w:r>
            <w:r w:rsidRPr="006601F0"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  <w:t xml:space="preserve">. </w:t>
            </w:r>
          </w:p>
        </w:tc>
      </w:tr>
    </w:tbl>
    <w:p w:rsidR="006601F0" w:rsidRPr="006601F0" w:rsidRDefault="006601F0" w:rsidP="006601F0">
      <w:pPr>
        <w:rPr>
          <w:rFonts w:ascii="Times New Roman" w:hAnsi="Times New Roman" w:cs="Times New Roman"/>
          <w:b/>
          <w:bCs/>
          <w:sz w:val="32"/>
          <w:szCs w:val="32"/>
          <w:u w:val="single"/>
          <w:rtl/>
          <w:lang w:bidi="ar-LB"/>
        </w:rPr>
      </w:pPr>
    </w:p>
    <w:sectPr w:rsidR="006601F0" w:rsidRPr="006601F0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1004" w:rsidRDefault="004C1004" w:rsidP="006601F0">
      <w:pPr>
        <w:spacing w:after="0" w:line="240" w:lineRule="auto"/>
      </w:pPr>
      <w:r>
        <w:separator/>
      </w:r>
    </w:p>
  </w:endnote>
  <w:endnote w:type="continuationSeparator" w:id="0">
    <w:p w:rsidR="004C1004" w:rsidRDefault="004C1004" w:rsidP="006601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1004" w:rsidRDefault="004C1004" w:rsidP="006601F0">
      <w:pPr>
        <w:spacing w:after="0" w:line="240" w:lineRule="auto"/>
      </w:pPr>
      <w:r>
        <w:separator/>
      </w:r>
    </w:p>
  </w:footnote>
  <w:footnote w:type="continuationSeparator" w:id="0">
    <w:p w:rsidR="004C1004" w:rsidRDefault="004C1004" w:rsidP="006601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1F0" w:rsidRDefault="006601F0" w:rsidP="006601F0">
    <w:pPr>
      <w:jc w:val="center"/>
      <w:rPr>
        <w:rFonts w:ascii="Times New Roman" w:hAnsi="Times New Roman" w:cs="Times New Roman" w:hint="cs"/>
        <w:b/>
        <w:bCs/>
        <w:sz w:val="32"/>
        <w:szCs w:val="32"/>
        <w:u w:val="single"/>
        <w:rtl/>
        <w:lang w:bidi="ar-LB"/>
      </w:rPr>
    </w:pPr>
    <w:r w:rsidRPr="006601F0">
      <w:rPr>
        <w:rFonts w:ascii="Times New Roman" w:hAnsi="Times New Roman" w:cs="Times New Roman"/>
        <w:b/>
        <w:bCs/>
        <w:sz w:val="32"/>
        <w:szCs w:val="32"/>
        <w:u w:val="single"/>
        <w:rtl/>
        <w:lang w:bidi="ar-LB"/>
      </w:rPr>
      <w:t>التشريح والفيزيولوجيا</w:t>
    </w:r>
    <w:r>
      <w:rPr>
        <w:rFonts w:ascii="Times New Roman" w:hAnsi="Times New Roman" w:cs="Times New Roman" w:hint="cs"/>
        <w:b/>
        <w:bCs/>
        <w:sz w:val="32"/>
        <w:szCs w:val="32"/>
        <w:u w:val="single"/>
        <w:rtl/>
        <w:lang w:bidi="ar-LB"/>
      </w:rPr>
      <w:t xml:space="preserve"> </w:t>
    </w:r>
  </w:p>
  <w:p w:rsidR="006601F0" w:rsidRDefault="006601F0" w:rsidP="006601F0">
    <w:pPr>
      <w:pStyle w:val="Header"/>
      <w:jc w:val="center"/>
    </w:pPr>
    <w:r w:rsidRPr="006601F0">
      <w:rPr>
        <w:rFonts w:ascii="Times New Roman" w:hAnsi="Times New Roman" w:cs="Times New Roman" w:hint="cs"/>
        <w:b/>
        <w:bCs/>
        <w:sz w:val="24"/>
        <w:szCs w:val="24"/>
        <w:u w:val="single"/>
        <w:rtl/>
        <w:lang w:bidi="ar-LB"/>
      </w:rPr>
      <w:t>الامتياز الفني-السنة الأولى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88A"/>
    <w:rsid w:val="000042A3"/>
    <w:rsid w:val="004C1004"/>
    <w:rsid w:val="006601F0"/>
    <w:rsid w:val="00A8588A"/>
    <w:rsid w:val="00C1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601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01F0"/>
  </w:style>
  <w:style w:type="paragraph" w:styleId="Footer">
    <w:name w:val="footer"/>
    <w:basedOn w:val="Normal"/>
    <w:link w:val="FooterChar"/>
    <w:uiPriority w:val="99"/>
    <w:unhideWhenUsed/>
    <w:rsid w:val="006601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01F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601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01F0"/>
  </w:style>
  <w:style w:type="paragraph" w:styleId="Footer">
    <w:name w:val="footer"/>
    <w:basedOn w:val="Normal"/>
    <w:link w:val="FooterChar"/>
    <w:uiPriority w:val="99"/>
    <w:unhideWhenUsed/>
    <w:rsid w:val="006601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01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2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468</Words>
  <Characters>2670</Characters>
  <Application>Microsoft Office Word</Application>
  <DocSecurity>0</DocSecurity>
  <Lines>22</Lines>
  <Paragraphs>6</Paragraphs>
  <ScaleCrop>false</ScaleCrop>
  <Company>Enjoy My Fine Releases.</Company>
  <LinksUpToDate>false</LinksUpToDate>
  <CharactersWithSpaces>3132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DR.Ahmed Saker 2o1O</dc:creator>
  <cp:keywords/>
  <dc:description/>
  <cp:lastModifiedBy>DR.Ahmed Saker 2o1O</cp:lastModifiedBy>
  <cp:revision>2</cp:revision>
  <dcterms:created xsi:type="dcterms:W3CDTF">2020-08-26T08:37:00Z</dcterms:created>
  <dcterms:modified xsi:type="dcterms:W3CDTF">2020-08-26T08:42:00Z</dcterms:modified>
</cp:coreProperties>
</file>